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9809" w14:textId="7BFBD42C" w:rsidR="00EE0FEA" w:rsidRPr="00BF002E" w:rsidRDefault="00056B96" w:rsidP="00A120E7">
      <w:pPr>
        <w:jc w:val="both"/>
        <w:rPr>
          <w:rFonts w:cstheme="minorHAnsi"/>
          <w:b/>
          <w:bCs/>
        </w:rPr>
      </w:pPr>
      <w:r>
        <w:rPr>
          <w:rFonts w:cstheme="minorHAnsi"/>
          <w:b/>
          <w:bCs/>
        </w:rPr>
        <w:t xml:space="preserve">BedfordBID </w:t>
      </w:r>
      <w:r w:rsidR="00EE0FEA">
        <w:rPr>
          <w:rFonts w:cstheme="minorHAnsi"/>
          <w:b/>
          <w:bCs/>
        </w:rPr>
        <w:t xml:space="preserve">Annual General Meeting (AGM) </w:t>
      </w:r>
      <w:r w:rsidR="00EE0FEA" w:rsidRPr="00BF002E">
        <w:rPr>
          <w:rFonts w:cstheme="minorHAnsi"/>
          <w:b/>
          <w:bCs/>
        </w:rPr>
        <w:t xml:space="preserve">Minutes </w:t>
      </w:r>
    </w:p>
    <w:p w14:paraId="15A1425A" w14:textId="04D243C7" w:rsidR="00EE0FEA" w:rsidRPr="00BF002E" w:rsidRDefault="00EE0FEA" w:rsidP="00A120E7">
      <w:pPr>
        <w:jc w:val="both"/>
        <w:rPr>
          <w:rFonts w:cstheme="minorHAnsi"/>
          <w:b/>
          <w:bCs/>
        </w:rPr>
      </w:pPr>
      <w:r w:rsidRPr="00BF002E">
        <w:rPr>
          <w:rFonts w:cstheme="minorHAnsi"/>
          <w:b/>
          <w:bCs/>
        </w:rPr>
        <w:t xml:space="preserve">Date and Time: Monday 16th October </w:t>
      </w:r>
      <w:r>
        <w:rPr>
          <w:rFonts w:cstheme="minorHAnsi"/>
          <w:b/>
          <w:bCs/>
        </w:rPr>
        <w:t>5.30PM</w:t>
      </w:r>
      <w:r w:rsidRPr="00BF002E">
        <w:rPr>
          <w:rFonts w:cstheme="minorHAnsi"/>
          <w:b/>
          <w:bCs/>
        </w:rPr>
        <w:t xml:space="preserve"> </w:t>
      </w:r>
    </w:p>
    <w:p w14:paraId="667B2932" w14:textId="77777777" w:rsidR="00EE0FEA" w:rsidRPr="00BF002E" w:rsidRDefault="00EE0FEA" w:rsidP="00A120E7">
      <w:pPr>
        <w:jc w:val="both"/>
        <w:rPr>
          <w:rFonts w:cstheme="minorHAnsi"/>
          <w:b/>
          <w:bCs/>
        </w:rPr>
      </w:pPr>
      <w:r w:rsidRPr="00BF002E">
        <w:rPr>
          <w:rFonts w:cstheme="minorHAnsi"/>
          <w:b/>
          <w:bCs/>
        </w:rPr>
        <w:t>Venue: Harpur Centre Management Office</w:t>
      </w:r>
    </w:p>
    <w:p w14:paraId="1DE84D57" w14:textId="45520A58" w:rsidR="00EE0FEA" w:rsidRPr="00BF002E" w:rsidRDefault="00EE0FEA" w:rsidP="025F36A0">
      <w:pPr>
        <w:jc w:val="both"/>
      </w:pPr>
      <w:r w:rsidRPr="025F36A0">
        <w:rPr>
          <w:b/>
          <w:bCs/>
        </w:rPr>
        <w:t>In Attendance:</w:t>
      </w:r>
      <w:r w:rsidRPr="025F36A0">
        <w:t xml:space="preserve"> </w:t>
      </w:r>
      <w:r w:rsidR="00BE2605" w:rsidRPr="025F36A0">
        <w:t>Dean Tho</w:t>
      </w:r>
      <w:r w:rsidR="1DA2C498" w:rsidRPr="025F36A0">
        <w:t>m</w:t>
      </w:r>
      <w:r w:rsidR="00BE2605" w:rsidRPr="025F36A0">
        <w:t xml:space="preserve">pson; </w:t>
      </w:r>
      <w:r w:rsidR="00BE2605" w:rsidRPr="025F36A0">
        <w:rPr>
          <w:rFonts w:eastAsia="Arial"/>
        </w:rPr>
        <w:t>The Bedford Swan Hotel,</w:t>
      </w:r>
      <w:r w:rsidR="00BE2605" w:rsidRPr="025F36A0">
        <w:t xml:space="preserve"> Samantha Laycock; </w:t>
      </w:r>
      <w:r w:rsidR="00BE2605" w:rsidRPr="025F36A0">
        <w:rPr>
          <w:rFonts w:eastAsia="Arial"/>
          <w:color w:val="000000" w:themeColor="text1"/>
        </w:rPr>
        <w:t>The Harpur Centre</w:t>
      </w:r>
      <w:r w:rsidR="00BE2605" w:rsidRPr="025F36A0">
        <w:t xml:space="preserve">, Christina Rowe; BedfordBID, Natasha Jamaludin; BedfordBID, Martin Keys; </w:t>
      </w:r>
      <w:r w:rsidR="00BE2605" w:rsidRPr="025F36A0">
        <w:rPr>
          <w:color w:val="000000" w:themeColor="text1"/>
        </w:rPr>
        <w:t>Gallone’s</w:t>
      </w:r>
      <w:r w:rsidR="00BE2605" w:rsidRPr="025F36A0">
        <w:t xml:space="preserve">, David Roffe; </w:t>
      </w:r>
      <w:r w:rsidR="00BE2605" w:rsidRPr="025F36A0">
        <w:rPr>
          <w:rFonts w:eastAsia="Arial"/>
          <w:color w:val="000000" w:themeColor="text1"/>
        </w:rPr>
        <w:t>Bedford College</w:t>
      </w:r>
      <w:r w:rsidR="00BE2605" w:rsidRPr="025F36A0">
        <w:t xml:space="preserve">. </w:t>
      </w:r>
      <w:r w:rsidRPr="025F36A0">
        <w:rPr>
          <w:b/>
          <w:bCs/>
        </w:rPr>
        <w:t>On Teams:</w:t>
      </w:r>
      <w:r w:rsidRPr="025F36A0">
        <w:t xml:space="preserve"> Eric, MRP and Paul, MPR </w:t>
      </w:r>
      <w:r w:rsidRPr="025F36A0">
        <w:rPr>
          <w:b/>
          <w:bCs/>
        </w:rPr>
        <w:t>Others Present</w:t>
      </w:r>
      <w:r w:rsidRPr="025F36A0">
        <w:t xml:space="preserve">: </w:t>
      </w:r>
      <w:r w:rsidR="00F866AC" w:rsidRPr="025F36A0">
        <w:t xml:space="preserve">Andrew Dennis, </w:t>
      </w:r>
      <w:r w:rsidR="00F866AC" w:rsidRPr="025F36A0">
        <w:rPr>
          <w:rFonts w:eastAsia="Arial"/>
          <w:color w:val="000000" w:themeColor="text1"/>
        </w:rPr>
        <w:t>McIntyre Hudson,</w:t>
      </w:r>
      <w:r w:rsidR="00F866AC" w:rsidRPr="025F36A0">
        <w:t xml:space="preserve"> Cllr Andrew Spice, </w:t>
      </w:r>
      <w:r w:rsidR="00F866AC" w:rsidRPr="025F36A0">
        <w:rPr>
          <w:rFonts w:eastAsia="Arial"/>
          <w:color w:val="000000" w:themeColor="text1"/>
        </w:rPr>
        <w:t>Bedford Borough Council</w:t>
      </w:r>
      <w:r w:rsidR="00F866AC" w:rsidRPr="025F36A0">
        <w:t>,</w:t>
      </w:r>
      <w:r w:rsidRPr="025F36A0">
        <w:t xml:space="preserve"> Tim, </w:t>
      </w:r>
      <w:proofErr w:type="spellStart"/>
      <w:r w:rsidRPr="025F36A0">
        <w:t>Beerfly</w:t>
      </w:r>
      <w:proofErr w:type="spellEnd"/>
      <w:r w:rsidRPr="025F36A0">
        <w:t xml:space="preserve">. Apologies: </w:t>
      </w:r>
      <w:r w:rsidR="00C5483E" w:rsidRPr="025F36A0">
        <w:rPr>
          <w:kern w:val="0"/>
          <w14:ligatures w14:val="none"/>
        </w:rPr>
        <w:t xml:space="preserve">Gregg Warwick; </w:t>
      </w:r>
      <w:r w:rsidR="00C5483E" w:rsidRPr="025F36A0">
        <w:rPr>
          <w:rFonts w:eastAsia="Arial"/>
        </w:rPr>
        <w:t>Jeeves</w:t>
      </w:r>
      <w:r w:rsidR="00C5483E" w:rsidRPr="025F36A0">
        <w:rPr>
          <w:kern w:val="0"/>
          <w14:ligatures w14:val="none"/>
        </w:rPr>
        <w:t xml:space="preserve">, Shaun Barnett; </w:t>
      </w:r>
      <w:r w:rsidR="00C5483E" w:rsidRPr="025F36A0">
        <w:rPr>
          <w:rFonts w:eastAsia="Arial"/>
        </w:rPr>
        <w:t>Leaders Lettings</w:t>
      </w:r>
      <w:r w:rsidR="00C5483E" w:rsidRPr="025F36A0">
        <w:t xml:space="preserve"> and </w:t>
      </w:r>
      <w:r w:rsidRPr="025F36A0">
        <w:t>Kelvin</w:t>
      </w:r>
      <w:r w:rsidR="00DC782C" w:rsidRPr="025F36A0">
        <w:t xml:space="preserve"> Woolmer</w:t>
      </w:r>
      <w:r w:rsidR="00C5483E" w:rsidRPr="025F36A0">
        <w:t>;</w:t>
      </w:r>
      <w:r w:rsidR="00DC782C" w:rsidRPr="025F36A0">
        <w:t xml:space="preserve"> St Peter de Merton Church</w:t>
      </w:r>
      <w:r w:rsidR="004640F6" w:rsidRPr="025F36A0">
        <w:t>.</w:t>
      </w:r>
      <w:r w:rsidRPr="025F36A0">
        <w:t xml:space="preserve"> </w:t>
      </w:r>
    </w:p>
    <w:tbl>
      <w:tblPr>
        <w:tblStyle w:val="TableGrid"/>
        <w:tblW w:w="5000" w:type="pct"/>
        <w:tblLook w:val="04A0" w:firstRow="1" w:lastRow="0" w:firstColumn="1" w:lastColumn="0" w:noHBand="0" w:noVBand="1"/>
      </w:tblPr>
      <w:tblGrid>
        <w:gridCol w:w="662"/>
        <w:gridCol w:w="8354"/>
      </w:tblGrid>
      <w:tr w:rsidR="00A120E7" w:rsidRPr="00BF002E" w14:paraId="5913C9D3" w14:textId="77777777" w:rsidTr="00A120E7">
        <w:tc>
          <w:tcPr>
            <w:tcW w:w="367" w:type="pct"/>
          </w:tcPr>
          <w:p w14:paraId="73EBC4D7" w14:textId="77777777" w:rsidR="00A120E7" w:rsidRPr="00BF002E" w:rsidRDefault="00A120E7" w:rsidP="00A120E7">
            <w:pPr>
              <w:jc w:val="both"/>
              <w:rPr>
                <w:rFonts w:cstheme="minorHAnsi"/>
              </w:rPr>
            </w:pPr>
          </w:p>
        </w:tc>
        <w:tc>
          <w:tcPr>
            <w:tcW w:w="4633" w:type="pct"/>
          </w:tcPr>
          <w:p w14:paraId="68F7E6B4" w14:textId="77777777" w:rsidR="00A120E7" w:rsidRDefault="00A120E7" w:rsidP="00A120E7">
            <w:pPr>
              <w:jc w:val="both"/>
              <w:rPr>
                <w:rFonts w:cstheme="minorHAnsi"/>
              </w:rPr>
            </w:pPr>
            <w:r w:rsidRPr="00BF002E">
              <w:rPr>
                <w:rFonts w:cstheme="minorHAnsi"/>
              </w:rPr>
              <w:t>Item</w:t>
            </w:r>
          </w:p>
          <w:p w14:paraId="36EB5BD3" w14:textId="77777777" w:rsidR="00A120E7" w:rsidRPr="00BF002E" w:rsidRDefault="00A120E7" w:rsidP="00A120E7">
            <w:pPr>
              <w:jc w:val="both"/>
              <w:rPr>
                <w:rFonts w:cstheme="minorHAnsi"/>
              </w:rPr>
            </w:pPr>
          </w:p>
        </w:tc>
      </w:tr>
      <w:tr w:rsidR="00A120E7" w:rsidRPr="00BF002E" w14:paraId="13058D4B" w14:textId="77777777" w:rsidTr="00A120E7">
        <w:tc>
          <w:tcPr>
            <w:tcW w:w="367" w:type="pct"/>
          </w:tcPr>
          <w:p w14:paraId="67328E93" w14:textId="77777777" w:rsidR="00A120E7" w:rsidRPr="00BF002E" w:rsidRDefault="00A120E7" w:rsidP="00A120E7">
            <w:pPr>
              <w:jc w:val="both"/>
              <w:rPr>
                <w:rFonts w:cstheme="minorHAnsi"/>
              </w:rPr>
            </w:pPr>
            <w:r w:rsidRPr="00BF002E">
              <w:rPr>
                <w:rFonts w:cstheme="minorHAnsi"/>
              </w:rPr>
              <w:t>1.</w:t>
            </w:r>
          </w:p>
        </w:tc>
        <w:tc>
          <w:tcPr>
            <w:tcW w:w="4633" w:type="pct"/>
          </w:tcPr>
          <w:p w14:paraId="6C9B773B" w14:textId="77777777" w:rsidR="00A120E7" w:rsidRDefault="00A120E7" w:rsidP="00A120E7">
            <w:pPr>
              <w:jc w:val="both"/>
              <w:rPr>
                <w:rFonts w:cstheme="minorHAnsi"/>
              </w:rPr>
            </w:pPr>
            <w:r w:rsidRPr="00BF002E">
              <w:rPr>
                <w:rFonts w:cstheme="minorHAnsi"/>
              </w:rPr>
              <w:t>Welcome and Apologies</w:t>
            </w:r>
          </w:p>
          <w:p w14:paraId="19947EF6" w14:textId="77777777" w:rsidR="00A120E7" w:rsidRPr="00BF002E" w:rsidRDefault="00A120E7" w:rsidP="00A120E7">
            <w:pPr>
              <w:jc w:val="both"/>
              <w:rPr>
                <w:rFonts w:cstheme="minorHAnsi"/>
              </w:rPr>
            </w:pPr>
          </w:p>
        </w:tc>
      </w:tr>
      <w:tr w:rsidR="00A120E7" w:rsidRPr="00BF002E" w14:paraId="0438AA93" w14:textId="77777777" w:rsidTr="00A120E7">
        <w:tc>
          <w:tcPr>
            <w:tcW w:w="367" w:type="pct"/>
          </w:tcPr>
          <w:p w14:paraId="570A44B2" w14:textId="77777777" w:rsidR="00A120E7" w:rsidRPr="00BF002E" w:rsidRDefault="00A120E7" w:rsidP="00A120E7">
            <w:pPr>
              <w:jc w:val="both"/>
              <w:rPr>
                <w:rFonts w:cstheme="minorHAnsi"/>
              </w:rPr>
            </w:pPr>
            <w:r w:rsidRPr="00BF002E">
              <w:rPr>
                <w:rFonts w:cstheme="minorHAnsi"/>
              </w:rPr>
              <w:t>2.</w:t>
            </w:r>
          </w:p>
        </w:tc>
        <w:tc>
          <w:tcPr>
            <w:tcW w:w="4633" w:type="pct"/>
          </w:tcPr>
          <w:p w14:paraId="3FFA4152" w14:textId="7579ABD1" w:rsidR="00A120E7" w:rsidRPr="00EE0FEA" w:rsidRDefault="00A120E7" w:rsidP="00A120E7">
            <w:pPr>
              <w:jc w:val="both"/>
              <w:rPr>
                <w:rFonts w:cstheme="minorHAnsi"/>
                <w:b/>
                <w:bCs/>
              </w:rPr>
            </w:pPr>
            <w:r w:rsidRPr="00EE0FEA">
              <w:rPr>
                <w:rFonts w:cstheme="minorHAnsi"/>
                <w:b/>
                <w:bCs/>
              </w:rPr>
              <w:t>Chair’s Annual Report (1 April 2022 – 31 March 2023)</w:t>
            </w:r>
          </w:p>
          <w:p w14:paraId="03D04113" w14:textId="77777777" w:rsidR="00A120E7" w:rsidRDefault="00A120E7" w:rsidP="00A120E7">
            <w:pPr>
              <w:jc w:val="both"/>
              <w:rPr>
                <w:rFonts w:cstheme="minorHAnsi"/>
              </w:rPr>
            </w:pPr>
            <w:r>
              <w:rPr>
                <w:rFonts w:cstheme="minorHAnsi"/>
              </w:rPr>
              <w:t xml:space="preserve">The Chair presented the annual overview as attached.  Hard copies of the Annual Review booklet </w:t>
            </w:r>
            <w:proofErr w:type="gramStart"/>
            <w:r>
              <w:rPr>
                <w:rFonts w:cstheme="minorHAnsi"/>
              </w:rPr>
              <w:t>was</w:t>
            </w:r>
            <w:proofErr w:type="gramEnd"/>
            <w:r>
              <w:rPr>
                <w:rFonts w:cstheme="minorHAnsi"/>
              </w:rPr>
              <w:t xml:space="preserve"> also tabled.</w:t>
            </w:r>
          </w:p>
          <w:p w14:paraId="7EA8CCC3" w14:textId="48FE11A2" w:rsidR="00A120E7" w:rsidRPr="00BF002E" w:rsidRDefault="00A120E7" w:rsidP="00A120E7">
            <w:pPr>
              <w:jc w:val="both"/>
              <w:rPr>
                <w:rFonts w:cstheme="minorHAnsi"/>
              </w:rPr>
            </w:pPr>
          </w:p>
        </w:tc>
      </w:tr>
      <w:tr w:rsidR="00A120E7" w:rsidRPr="00BF002E" w14:paraId="54EEABAC" w14:textId="77777777" w:rsidTr="00A120E7">
        <w:tc>
          <w:tcPr>
            <w:tcW w:w="367" w:type="pct"/>
          </w:tcPr>
          <w:p w14:paraId="0CF48799" w14:textId="55015C8C" w:rsidR="00A120E7" w:rsidRPr="00BF002E" w:rsidRDefault="00A120E7" w:rsidP="00A120E7">
            <w:pPr>
              <w:jc w:val="both"/>
              <w:rPr>
                <w:rFonts w:cstheme="minorHAnsi"/>
              </w:rPr>
            </w:pPr>
            <w:r>
              <w:rPr>
                <w:rFonts w:cstheme="minorHAnsi"/>
              </w:rPr>
              <w:t>3.</w:t>
            </w:r>
          </w:p>
        </w:tc>
        <w:tc>
          <w:tcPr>
            <w:tcW w:w="4633" w:type="pct"/>
          </w:tcPr>
          <w:p w14:paraId="1C02A2EB" w14:textId="0C82081A" w:rsidR="00A120E7" w:rsidRDefault="00A120E7" w:rsidP="00A120E7">
            <w:pPr>
              <w:jc w:val="both"/>
              <w:rPr>
                <w:rFonts w:eastAsia="Arial" w:cstheme="minorHAnsi"/>
                <w:b/>
                <w:bCs/>
              </w:rPr>
            </w:pPr>
            <w:r>
              <w:rPr>
                <w:rFonts w:eastAsia="Arial" w:cstheme="minorHAnsi"/>
                <w:b/>
                <w:bCs/>
              </w:rPr>
              <w:t xml:space="preserve">Members – Financial Statements </w:t>
            </w:r>
            <w:r w:rsidRPr="00EE0FEA">
              <w:rPr>
                <w:rFonts w:eastAsia="Arial" w:cstheme="minorHAnsi"/>
                <w:b/>
                <w:bCs/>
              </w:rPr>
              <w:t>(</w:t>
            </w:r>
            <w:proofErr w:type="spellStart"/>
            <w:r w:rsidRPr="00EE0FEA">
              <w:rPr>
                <w:rFonts w:eastAsia="Arial" w:cstheme="minorHAnsi"/>
                <w:b/>
                <w:bCs/>
              </w:rPr>
              <w:t>MacIntyre</w:t>
            </w:r>
            <w:proofErr w:type="spellEnd"/>
            <w:r w:rsidRPr="00EE0FEA">
              <w:rPr>
                <w:rFonts w:eastAsia="Arial" w:cstheme="minorHAnsi"/>
                <w:b/>
                <w:bCs/>
              </w:rPr>
              <w:t xml:space="preserve"> Hudson) 1 April 2022 – 31 March 2023</w:t>
            </w:r>
          </w:p>
          <w:p w14:paraId="2A7AA1A6" w14:textId="0435FB23" w:rsidR="00A120E7" w:rsidRDefault="00A120E7" w:rsidP="00A120E7">
            <w:pPr>
              <w:jc w:val="both"/>
              <w:rPr>
                <w:rFonts w:eastAsia="Arial" w:cstheme="minorHAnsi"/>
              </w:rPr>
            </w:pPr>
            <w:r>
              <w:rPr>
                <w:rFonts w:eastAsia="Arial" w:cstheme="minorHAnsi"/>
              </w:rPr>
              <w:t xml:space="preserve">Presentation by Andrew Dennison of </w:t>
            </w:r>
            <w:proofErr w:type="spellStart"/>
            <w:r>
              <w:rPr>
                <w:rFonts w:eastAsia="Arial" w:cstheme="minorHAnsi"/>
              </w:rPr>
              <w:t>MacIntyre</w:t>
            </w:r>
            <w:proofErr w:type="spellEnd"/>
            <w:r>
              <w:rPr>
                <w:rFonts w:eastAsia="Arial" w:cstheme="minorHAnsi"/>
              </w:rPr>
              <w:t xml:space="preserve"> Hudson, slides attached.</w:t>
            </w:r>
          </w:p>
          <w:p w14:paraId="481A4E59" w14:textId="48CAFD33" w:rsidR="00A120E7" w:rsidRDefault="00A120E7" w:rsidP="00A120E7">
            <w:pPr>
              <w:jc w:val="both"/>
              <w:rPr>
                <w:rFonts w:eastAsia="Arial" w:cstheme="minorHAnsi"/>
              </w:rPr>
            </w:pPr>
            <w:r>
              <w:rPr>
                <w:rFonts w:eastAsia="Arial" w:cstheme="minorHAnsi"/>
              </w:rPr>
              <w:t>The Director’s commentary is detailed within the previously circulated draft accounts (loaded to the Love Bedford website).</w:t>
            </w:r>
          </w:p>
          <w:p w14:paraId="14DE4785" w14:textId="72DDFA17" w:rsidR="00A120E7" w:rsidRPr="00C87331" w:rsidRDefault="00A120E7" w:rsidP="00A120E7">
            <w:pPr>
              <w:jc w:val="both"/>
              <w:rPr>
                <w:rFonts w:eastAsia="Arial" w:cstheme="minorHAnsi"/>
              </w:rPr>
            </w:pPr>
            <w:r>
              <w:rPr>
                <w:rFonts w:eastAsia="Arial" w:cstheme="minorHAnsi"/>
              </w:rPr>
              <w:t>Headlines included: -</w:t>
            </w:r>
          </w:p>
          <w:p w14:paraId="2C30DCE6" w14:textId="76F68346" w:rsidR="00A120E7" w:rsidRDefault="00A120E7" w:rsidP="00A120E7">
            <w:pPr>
              <w:jc w:val="both"/>
              <w:rPr>
                <w:rFonts w:eastAsia="Arial" w:cstheme="minorHAnsi"/>
              </w:rPr>
            </w:pPr>
            <w:r>
              <w:rPr>
                <w:rFonts w:eastAsia="Arial" w:cstheme="minorHAnsi"/>
              </w:rPr>
              <w:t xml:space="preserve">Profit and loss </w:t>
            </w:r>
            <w:proofErr w:type="gramStart"/>
            <w:r>
              <w:rPr>
                <w:rFonts w:eastAsia="Arial" w:cstheme="minorHAnsi"/>
              </w:rPr>
              <w:t>is</w:t>
            </w:r>
            <w:proofErr w:type="gramEnd"/>
            <w:r>
              <w:rPr>
                <w:rFonts w:eastAsia="Arial" w:cstheme="minorHAnsi"/>
              </w:rPr>
              <w:t xml:space="preserve"> actually Surplus and deficit. Cost of sales consistent year on year. Turnover majority BID Levy. Yield does not reflect due to delay in collections of 2022. The income shows a catch up. The BID can only spend what they’ve got.</w:t>
            </w:r>
          </w:p>
          <w:p w14:paraId="51E7FF8A" w14:textId="071879FF" w:rsidR="00A120E7" w:rsidRDefault="00A120E7" w:rsidP="00A120E7">
            <w:pPr>
              <w:jc w:val="both"/>
              <w:rPr>
                <w:rFonts w:eastAsia="Arial" w:cstheme="minorHAnsi"/>
              </w:rPr>
            </w:pPr>
            <w:r>
              <w:rPr>
                <w:rFonts w:eastAsia="Arial" w:cstheme="minorHAnsi"/>
              </w:rPr>
              <w:t xml:space="preserve">Voucher scheme is separate to turnover known as a liability. </w:t>
            </w:r>
          </w:p>
          <w:p w14:paraId="50CA2DCA" w14:textId="25F0234A" w:rsidR="00A120E7" w:rsidRPr="00346E18" w:rsidRDefault="00A120E7" w:rsidP="00A120E7">
            <w:pPr>
              <w:jc w:val="both"/>
              <w:rPr>
                <w:rFonts w:eastAsia="Arial" w:cstheme="minorHAnsi"/>
                <w:b/>
                <w:bCs/>
              </w:rPr>
            </w:pPr>
            <w:r>
              <w:rPr>
                <w:rFonts w:eastAsia="Arial" w:cstheme="minorHAnsi"/>
                <w:b/>
                <w:bCs/>
              </w:rPr>
              <w:t xml:space="preserve">Agreed: </w:t>
            </w:r>
            <w:r w:rsidRPr="00346E18">
              <w:rPr>
                <w:rFonts w:eastAsia="Arial" w:cstheme="minorHAnsi"/>
                <w:b/>
                <w:bCs/>
              </w:rPr>
              <w:t xml:space="preserve">Accounts signed </w:t>
            </w:r>
            <w:r>
              <w:rPr>
                <w:rFonts w:eastAsia="Arial" w:cstheme="minorHAnsi"/>
                <w:b/>
                <w:bCs/>
              </w:rPr>
              <w:t xml:space="preserve">by the Chair </w:t>
            </w:r>
            <w:r w:rsidRPr="00346E18">
              <w:rPr>
                <w:rFonts w:eastAsia="Arial" w:cstheme="minorHAnsi"/>
                <w:b/>
                <w:bCs/>
              </w:rPr>
              <w:t xml:space="preserve">on behalf of </w:t>
            </w:r>
            <w:r>
              <w:rPr>
                <w:rFonts w:eastAsia="Arial" w:cstheme="minorHAnsi"/>
                <w:b/>
                <w:bCs/>
              </w:rPr>
              <w:t xml:space="preserve">the </w:t>
            </w:r>
            <w:r w:rsidRPr="00346E18">
              <w:rPr>
                <w:rFonts w:eastAsia="Arial" w:cstheme="minorHAnsi"/>
                <w:b/>
                <w:bCs/>
              </w:rPr>
              <w:t>Board of Directors</w:t>
            </w:r>
          </w:p>
          <w:p w14:paraId="52D73586" w14:textId="4FA8D890" w:rsidR="00A120E7" w:rsidRPr="00BF002E" w:rsidRDefault="00A120E7" w:rsidP="00A120E7">
            <w:pPr>
              <w:jc w:val="both"/>
              <w:rPr>
                <w:rFonts w:cstheme="minorHAnsi"/>
              </w:rPr>
            </w:pPr>
          </w:p>
        </w:tc>
      </w:tr>
      <w:tr w:rsidR="00A120E7" w:rsidRPr="00BF002E" w14:paraId="0D51C971" w14:textId="77777777" w:rsidTr="00A120E7">
        <w:tc>
          <w:tcPr>
            <w:tcW w:w="367" w:type="pct"/>
          </w:tcPr>
          <w:p w14:paraId="633CCC0F" w14:textId="7BC78066" w:rsidR="00A120E7" w:rsidRPr="00346E18" w:rsidRDefault="00A120E7" w:rsidP="00A120E7">
            <w:pPr>
              <w:jc w:val="both"/>
              <w:rPr>
                <w:rFonts w:cstheme="minorHAnsi"/>
              </w:rPr>
            </w:pPr>
            <w:r>
              <w:rPr>
                <w:rFonts w:cstheme="minorHAnsi"/>
              </w:rPr>
              <w:t>4.</w:t>
            </w:r>
          </w:p>
        </w:tc>
        <w:tc>
          <w:tcPr>
            <w:tcW w:w="4633" w:type="pct"/>
          </w:tcPr>
          <w:p w14:paraId="042CF9D2" w14:textId="77777777" w:rsidR="00A120E7" w:rsidRPr="00C87331" w:rsidRDefault="00A120E7" w:rsidP="00A120E7">
            <w:pPr>
              <w:spacing w:after="200" w:line="276" w:lineRule="auto"/>
              <w:contextualSpacing/>
              <w:jc w:val="both"/>
              <w:rPr>
                <w:rFonts w:eastAsia="Calibri" w:cstheme="minorHAnsi"/>
                <w:kern w:val="0"/>
                <w14:ligatures w14:val="none"/>
              </w:rPr>
            </w:pPr>
            <w:r w:rsidRPr="00C87331">
              <w:rPr>
                <w:rFonts w:eastAsia="Calibri" w:cstheme="minorHAnsi"/>
                <w:kern w:val="0"/>
                <w14:ligatures w14:val="none"/>
              </w:rPr>
              <w:t>Members - Ordinary Resolutions:</w:t>
            </w:r>
          </w:p>
          <w:p w14:paraId="4C78AF00" w14:textId="3AE5DE56" w:rsidR="00A120E7" w:rsidRPr="00C87331" w:rsidRDefault="00A120E7" w:rsidP="00A120E7">
            <w:pPr>
              <w:spacing w:after="200" w:line="276" w:lineRule="auto"/>
              <w:contextualSpacing/>
              <w:jc w:val="both"/>
              <w:rPr>
                <w:rFonts w:eastAsia="Calibri" w:cstheme="minorHAnsi"/>
                <w:kern w:val="0"/>
                <w14:ligatures w14:val="none"/>
              </w:rPr>
            </w:pPr>
            <w:r w:rsidRPr="00C87331">
              <w:rPr>
                <w:rFonts w:eastAsia="Calibri" w:cstheme="minorHAnsi"/>
                <w:kern w:val="0"/>
                <w14:ligatures w14:val="none"/>
              </w:rPr>
              <w:t>To adopt the Report of the Directors and Financial Statements</w:t>
            </w:r>
          </w:p>
          <w:p w14:paraId="4CDE784D" w14:textId="4E1E32F3" w:rsidR="00A120E7" w:rsidRPr="00C87331" w:rsidRDefault="00A120E7" w:rsidP="00FA7B38">
            <w:pPr>
              <w:spacing w:after="200" w:line="276" w:lineRule="auto"/>
              <w:contextualSpacing/>
              <w:rPr>
                <w:rFonts w:eastAsia="Calibri" w:cstheme="minorHAnsi"/>
                <w:b/>
                <w:bCs/>
                <w:kern w:val="0"/>
                <w14:ligatures w14:val="none"/>
              </w:rPr>
            </w:pPr>
            <w:r w:rsidRPr="00C87331">
              <w:rPr>
                <w:rFonts w:eastAsia="Calibri" w:cstheme="minorHAnsi"/>
                <w:kern w:val="0"/>
                <w14:ligatures w14:val="none"/>
              </w:rPr>
              <w:t xml:space="preserve">To elect </w:t>
            </w:r>
            <w:proofErr w:type="spellStart"/>
            <w:r>
              <w:rPr>
                <w:rFonts w:eastAsia="Calibri" w:cstheme="minorHAnsi"/>
                <w:kern w:val="0"/>
                <w14:ligatures w14:val="none"/>
              </w:rPr>
              <w:t>MacIntyre</w:t>
            </w:r>
            <w:proofErr w:type="spellEnd"/>
            <w:r>
              <w:rPr>
                <w:rFonts w:eastAsia="Calibri" w:cstheme="minorHAnsi"/>
                <w:kern w:val="0"/>
                <w14:ligatures w14:val="none"/>
              </w:rPr>
              <w:t xml:space="preserve"> Hudson </w:t>
            </w:r>
            <w:r w:rsidRPr="00C87331">
              <w:rPr>
                <w:rFonts w:eastAsia="Calibri" w:cstheme="minorHAnsi"/>
                <w:kern w:val="0"/>
                <w14:ligatures w14:val="none"/>
              </w:rPr>
              <w:t>Accountants for the ensuing year and authorise the Directors to</w:t>
            </w:r>
            <w:r w:rsidR="00FA7B38">
              <w:rPr>
                <w:rFonts w:eastAsia="Calibri" w:cstheme="minorHAnsi"/>
                <w:kern w:val="0"/>
                <w14:ligatures w14:val="none"/>
              </w:rPr>
              <w:t xml:space="preserve"> </w:t>
            </w:r>
            <w:r w:rsidRPr="00C87331">
              <w:rPr>
                <w:rFonts w:eastAsia="Calibri" w:cstheme="minorHAnsi"/>
                <w:kern w:val="0"/>
                <w14:ligatures w14:val="none"/>
              </w:rPr>
              <w:t>fix the Accounts’ remuneration</w:t>
            </w:r>
            <w:r w:rsidR="00FA7B38">
              <w:rPr>
                <w:rFonts w:eastAsia="Calibri" w:cstheme="minorHAnsi"/>
                <w:kern w:val="0"/>
                <w14:ligatures w14:val="none"/>
              </w:rPr>
              <w:t>.</w:t>
            </w:r>
            <w:r w:rsidRPr="00C87331">
              <w:rPr>
                <w:rFonts w:eastAsia="Calibri" w:cstheme="minorHAnsi"/>
                <w:kern w:val="0"/>
                <w14:ligatures w14:val="none"/>
              </w:rPr>
              <w:br/>
            </w:r>
            <w:r>
              <w:rPr>
                <w:rFonts w:eastAsia="Calibri" w:cstheme="minorHAnsi"/>
                <w:b/>
                <w:bCs/>
                <w:kern w:val="0"/>
                <w14:ligatures w14:val="none"/>
              </w:rPr>
              <w:t>Agreed.</w:t>
            </w:r>
          </w:p>
          <w:p w14:paraId="0A6C76F2" w14:textId="43C8226B" w:rsidR="00A120E7" w:rsidRPr="00346E18" w:rsidRDefault="00A120E7" w:rsidP="00A120E7">
            <w:pPr>
              <w:jc w:val="both"/>
              <w:rPr>
                <w:rFonts w:cstheme="minorHAnsi"/>
              </w:rPr>
            </w:pPr>
          </w:p>
        </w:tc>
      </w:tr>
      <w:tr w:rsidR="00A120E7" w:rsidRPr="00BF002E" w14:paraId="59FD3D05" w14:textId="77777777" w:rsidTr="00A120E7">
        <w:tc>
          <w:tcPr>
            <w:tcW w:w="367" w:type="pct"/>
          </w:tcPr>
          <w:p w14:paraId="15A9B5C4" w14:textId="3A2C2888" w:rsidR="00A120E7" w:rsidRPr="00BF002E" w:rsidRDefault="00A120E7" w:rsidP="00A120E7">
            <w:pPr>
              <w:jc w:val="both"/>
              <w:rPr>
                <w:rFonts w:cstheme="minorHAnsi"/>
              </w:rPr>
            </w:pPr>
            <w:r>
              <w:rPr>
                <w:rFonts w:cstheme="minorHAnsi"/>
              </w:rPr>
              <w:t>5.</w:t>
            </w:r>
          </w:p>
        </w:tc>
        <w:tc>
          <w:tcPr>
            <w:tcW w:w="4633" w:type="pct"/>
          </w:tcPr>
          <w:p w14:paraId="2EA6DAD6" w14:textId="77777777" w:rsidR="00A120E7" w:rsidRPr="00346E18" w:rsidRDefault="00A120E7" w:rsidP="00A120E7">
            <w:pPr>
              <w:jc w:val="both"/>
              <w:rPr>
                <w:rFonts w:cstheme="minorHAnsi"/>
              </w:rPr>
            </w:pPr>
            <w:r w:rsidRPr="00346E18">
              <w:rPr>
                <w:rFonts w:cstheme="minorHAnsi"/>
              </w:rPr>
              <w:t>Retirement of Directors:</w:t>
            </w:r>
          </w:p>
          <w:p w14:paraId="52261796" w14:textId="0DFE274B" w:rsidR="00A120E7" w:rsidRPr="00346E18" w:rsidRDefault="00A120E7" w:rsidP="00A120E7">
            <w:pPr>
              <w:jc w:val="both"/>
              <w:rPr>
                <w:rFonts w:cstheme="minorHAnsi"/>
              </w:rPr>
            </w:pPr>
            <w:r w:rsidRPr="00346E18">
              <w:rPr>
                <w:rFonts w:cstheme="minorHAnsi"/>
              </w:rPr>
              <w:t>Amanda Oliver, Body Shop</w:t>
            </w:r>
          </w:p>
          <w:p w14:paraId="1A63B926" w14:textId="6A361AD2" w:rsidR="00A120E7" w:rsidRPr="00346E18" w:rsidRDefault="00A120E7" w:rsidP="00A120E7">
            <w:pPr>
              <w:jc w:val="both"/>
              <w:rPr>
                <w:rFonts w:cstheme="minorHAnsi"/>
              </w:rPr>
            </w:pPr>
            <w:r w:rsidRPr="00346E18">
              <w:rPr>
                <w:rFonts w:cstheme="minorHAnsi"/>
              </w:rPr>
              <w:t>Cllr Charles Royden, Bedford Borough Council</w:t>
            </w:r>
          </w:p>
          <w:p w14:paraId="4D81EF70" w14:textId="77777777" w:rsidR="00A120E7" w:rsidRDefault="00A120E7" w:rsidP="00A120E7">
            <w:pPr>
              <w:jc w:val="both"/>
              <w:rPr>
                <w:rFonts w:cstheme="minorHAnsi"/>
              </w:rPr>
            </w:pPr>
            <w:r w:rsidRPr="00346E18">
              <w:rPr>
                <w:rFonts w:cstheme="minorHAnsi"/>
              </w:rPr>
              <w:t>Mike Lewis, Riverside North (Observer)</w:t>
            </w:r>
          </w:p>
          <w:p w14:paraId="4F777760" w14:textId="4CA9C9C5" w:rsidR="00A120E7" w:rsidRPr="00C87331" w:rsidRDefault="00A120E7" w:rsidP="00A120E7">
            <w:pPr>
              <w:jc w:val="both"/>
              <w:rPr>
                <w:rFonts w:cstheme="minorHAnsi"/>
                <w:b/>
                <w:bCs/>
              </w:rPr>
            </w:pPr>
            <w:r>
              <w:rPr>
                <w:rFonts w:cstheme="minorHAnsi"/>
                <w:b/>
                <w:bCs/>
              </w:rPr>
              <w:t>Noted.</w:t>
            </w:r>
          </w:p>
          <w:p w14:paraId="77BE474D" w14:textId="77777777" w:rsidR="00A120E7" w:rsidRDefault="00A120E7" w:rsidP="00A120E7">
            <w:pPr>
              <w:jc w:val="both"/>
              <w:rPr>
                <w:rFonts w:cstheme="minorHAnsi"/>
              </w:rPr>
            </w:pPr>
          </w:p>
          <w:p w14:paraId="7FC56F66" w14:textId="77777777" w:rsidR="00A120E7" w:rsidRPr="00346E18" w:rsidRDefault="00A120E7" w:rsidP="00A120E7">
            <w:pPr>
              <w:jc w:val="both"/>
              <w:rPr>
                <w:rFonts w:cstheme="minorHAnsi"/>
              </w:rPr>
            </w:pPr>
            <w:r w:rsidRPr="00346E18">
              <w:rPr>
                <w:rFonts w:cstheme="minorHAnsi"/>
              </w:rPr>
              <w:t>Members - Election of the Board of Directors:</w:t>
            </w:r>
          </w:p>
          <w:p w14:paraId="544FA64C" w14:textId="77777777" w:rsidR="00A120E7" w:rsidRPr="00346E18" w:rsidRDefault="00A120E7" w:rsidP="00A120E7">
            <w:pPr>
              <w:jc w:val="both"/>
              <w:rPr>
                <w:rFonts w:cstheme="minorHAnsi"/>
              </w:rPr>
            </w:pPr>
            <w:r w:rsidRPr="00346E18">
              <w:rPr>
                <w:rFonts w:cstheme="minorHAnsi"/>
              </w:rPr>
              <w:t>Director(s) standing for re-appointment:</w:t>
            </w:r>
          </w:p>
          <w:p w14:paraId="0EAA48BE" w14:textId="77777777" w:rsidR="00A120E7" w:rsidRDefault="00A120E7" w:rsidP="00A120E7">
            <w:pPr>
              <w:jc w:val="both"/>
              <w:rPr>
                <w:rFonts w:cstheme="minorHAnsi"/>
                <w:b/>
                <w:bCs/>
              </w:rPr>
            </w:pPr>
            <w:r w:rsidRPr="00346E18">
              <w:rPr>
                <w:rFonts w:cstheme="minorHAnsi"/>
              </w:rPr>
              <w:t xml:space="preserve">Martin Keys, </w:t>
            </w:r>
            <w:proofErr w:type="spellStart"/>
            <w:r w:rsidRPr="00346E18">
              <w:rPr>
                <w:rFonts w:cstheme="minorHAnsi"/>
              </w:rPr>
              <w:t>Gallones</w:t>
            </w:r>
            <w:proofErr w:type="spellEnd"/>
            <w:r w:rsidRPr="00346E18">
              <w:rPr>
                <w:rFonts w:cstheme="minorHAnsi"/>
              </w:rPr>
              <w:t xml:space="preserve"> Ice Cream Parlour; Proposer Dave Roffey, Bedford College; Seconder Greg Warwick, Jeeves</w:t>
            </w:r>
            <w:r>
              <w:rPr>
                <w:rFonts w:cstheme="minorHAnsi"/>
              </w:rPr>
              <w:t xml:space="preserve">. </w:t>
            </w:r>
            <w:r w:rsidRPr="00F07F3E">
              <w:rPr>
                <w:rFonts w:cstheme="minorHAnsi"/>
                <w:b/>
                <w:bCs/>
              </w:rPr>
              <w:t>Agreed</w:t>
            </w:r>
          </w:p>
          <w:p w14:paraId="081E682F" w14:textId="77777777" w:rsidR="00A120E7" w:rsidRDefault="00A120E7" w:rsidP="00A120E7">
            <w:pPr>
              <w:jc w:val="both"/>
              <w:rPr>
                <w:rFonts w:cstheme="minorHAnsi"/>
                <w:b/>
                <w:bCs/>
              </w:rPr>
            </w:pPr>
          </w:p>
          <w:p w14:paraId="3C75D7D3" w14:textId="77777777" w:rsidR="00A120E7" w:rsidRPr="00F07F3E" w:rsidRDefault="00A120E7" w:rsidP="00A120E7">
            <w:pPr>
              <w:jc w:val="both"/>
              <w:rPr>
                <w:rFonts w:cstheme="minorHAnsi"/>
              </w:rPr>
            </w:pPr>
            <w:r w:rsidRPr="00F07F3E">
              <w:rPr>
                <w:rFonts w:cstheme="minorHAnsi"/>
              </w:rPr>
              <w:lastRenderedPageBreak/>
              <w:t xml:space="preserve">Members standing for election as Directors:  </w:t>
            </w:r>
          </w:p>
          <w:p w14:paraId="0FE595BE" w14:textId="7F87E589" w:rsidR="00A120E7" w:rsidRDefault="00A120E7" w:rsidP="00A120E7">
            <w:pPr>
              <w:jc w:val="both"/>
              <w:rPr>
                <w:rFonts w:cstheme="minorHAnsi"/>
                <w:b/>
                <w:bCs/>
              </w:rPr>
            </w:pPr>
            <w:r w:rsidRPr="00F07F3E">
              <w:rPr>
                <w:rFonts w:cstheme="minorHAnsi"/>
              </w:rPr>
              <w:t xml:space="preserve">Nesim “Naz” Dida, La </w:t>
            </w:r>
            <w:proofErr w:type="spellStart"/>
            <w:r w:rsidRPr="00F07F3E">
              <w:rPr>
                <w:rFonts w:cstheme="minorHAnsi"/>
              </w:rPr>
              <w:t>Terrazza</w:t>
            </w:r>
            <w:proofErr w:type="spellEnd"/>
            <w:r>
              <w:rPr>
                <w:rFonts w:cstheme="minorHAnsi"/>
              </w:rPr>
              <w:t>;</w:t>
            </w:r>
            <w:r w:rsidRPr="00F07F3E">
              <w:rPr>
                <w:rFonts w:cstheme="minorHAnsi"/>
              </w:rPr>
              <w:t xml:space="preserve"> Proposer Christina Rowe, BedfordBID Director, Seconder Shaun Barnett, Leaders.</w:t>
            </w:r>
            <w:r>
              <w:rPr>
                <w:rFonts w:cstheme="minorHAnsi"/>
              </w:rPr>
              <w:t xml:space="preserve"> </w:t>
            </w:r>
            <w:r>
              <w:rPr>
                <w:rFonts w:cstheme="minorHAnsi"/>
                <w:b/>
                <w:bCs/>
              </w:rPr>
              <w:t xml:space="preserve"> Agreed</w:t>
            </w:r>
          </w:p>
          <w:p w14:paraId="31CB66CC" w14:textId="77777777" w:rsidR="00A120E7" w:rsidRPr="00F07F3E" w:rsidRDefault="00A120E7" w:rsidP="00A120E7">
            <w:pPr>
              <w:jc w:val="both"/>
              <w:rPr>
                <w:rFonts w:cstheme="minorHAnsi"/>
              </w:rPr>
            </w:pPr>
          </w:p>
          <w:p w14:paraId="78729814" w14:textId="4F3AA8AF" w:rsidR="00A120E7" w:rsidRDefault="00A120E7" w:rsidP="00A120E7">
            <w:pPr>
              <w:jc w:val="both"/>
              <w:rPr>
                <w:rFonts w:cstheme="minorHAnsi"/>
                <w:b/>
                <w:bCs/>
              </w:rPr>
            </w:pPr>
            <w:r w:rsidRPr="00F07F3E">
              <w:rPr>
                <w:rFonts w:cstheme="minorHAnsi"/>
              </w:rPr>
              <w:t xml:space="preserve">Cllr Andrea Spice, new portfolio holder for Town Centres and Planning, Bedford Borough Council’s Appointments Committee nominated approved by the </w:t>
            </w:r>
            <w:proofErr w:type="gramStart"/>
            <w:r w:rsidRPr="00F07F3E">
              <w:rPr>
                <w:rFonts w:cstheme="minorHAnsi"/>
              </w:rPr>
              <w:t>Mayor</w:t>
            </w:r>
            <w:proofErr w:type="gramEnd"/>
            <w:r w:rsidRPr="00F07F3E">
              <w:rPr>
                <w:rFonts w:cstheme="minorHAnsi"/>
              </w:rPr>
              <w:t>; the Council Representative appointed to BedfordBID for the period to June 2024.</w:t>
            </w:r>
            <w:r>
              <w:rPr>
                <w:rFonts w:cstheme="minorHAnsi"/>
              </w:rPr>
              <w:t xml:space="preserve"> </w:t>
            </w:r>
            <w:r>
              <w:rPr>
                <w:rFonts w:cstheme="minorHAnsi"/>
                <w:b/>
                <w:bCs/>
              </w:rPr>
              <w:t>Agreed.</w:t>
            </w:r>
          </w:p>
          <w:p w14:paraId="11B35819" w14:textId="5F413811" w:rsidR="00A120E7" w:rsidRPr="00F07F3E" w:rsidRDefault="00A120E7" w:rsidP="00A120E7">
            <w:pPr>
              <w:jc w:val="both"/>
              <w:rPr>
                <w:rFonts w:cstheme="minorHAnsi"/>
              </w:rPr>
            </w:pPr>
          </w:p>
        </w:tc>
      </w:tr>
      <w:tr w:rsidR="00A120E7" w:rsidRPr="00BF002E" w14:paraId="5EF895EA" w14:textId="77777777" w:rsidTr="00A120E7">
        <w:tc>
          <w:tcPr>
            <w:tcW w:w="367" w:type="pct"/>
          </w:tcPr>
          <w:p w14:paraId="631AD935" w14:textId="376CED1B" w:rsidR="00A120E7" w:rsidRPr="00BF002E" w:rsidRDefault="00A120E7" w:rsidP="00A120E7">
            <w:pPr>
              <w:jc w:val="both"/>
              <w:rPr>
                <w:rFonts w:cstheme="minorHAnsi"/>
              </w:rPr>
            </w:pPr>
            <w:r>
              <w:rPr>
                <w:rFonts w:cstheme="minorHAnsi"/>
              </w:rPr>
              <w:lastRenderedPageBreak/>
              <w:t>6.</w:t>
            </w:r>
          </w:p>
        </w:tc>
        <w:tc>
          <w:tcPr>
            <w:tcW w:w="4633" w:type="pct"/>
          </w:tcPr>
          <w:p w14:paraId="3F16B15E" w14:textId="77777777" w:rsidR="00A120E7" w:rsidRPr="006D1538" w:rsidRDefault="00A120E7" w:rsidP="00A120E7">
            <w:pPr>
              <w:jc w:val="both"/>
              <w:rPr>
                <w:rFonts w:cstheme="minorHAnsi"/>
                <w:b/>
                <w:bCs/>
              </w:rPr>
            </w:pPr>
            <w:r w:rsidRPr="006D1538">
              <w:rPr>
                <w:rFonts w:cstheme="minorHAnsi"/>
                <w:b/>
                <w:bCs/>
              </w:rPr>
              <w:t>Plenary session - Any other business</w:t>
            </w:r>
          </w:p>
          <w:p w14:paraId="4A9A971A" w14:textId="77777777" w:rsidR="00A120E7" w:rsidRDefault="00A120E7" w:rsidP="00A120E7">
            <w:pPr>
              <w:jc w:val="both"/>
              <w:rPr>
                <w:rFonts w:cstheme="minorHAnsi"/>
              </w:rPr>
            </w:pPr>
          </w:p>
          <w:p w14:paraId="3C6F3018" w14:textId="3187EF3C" w:rsidR="00A120E7" w:rsidRDefault="00A120E7" w:rsidP="00A120E7">
            <w:pPr>
              <w:jc w:val="both"/>
              <w:rPr>
                <w:rFonts w:cstheme="minorHAnsi"/>
              </w:rPr>
            </w:pPr>
            <w:r>
              <w:rPr>
                <w:rFonts w:cstheme="minorHAnsi"/>
              </w:rPr>
              <w:t xml:space="preserve">The benefits of the BedfordBID breakfast forums were discussed with a view to reintroducing in 2024.  It is believed that these are an excellent way for the business community to network and learn how they are doing during different seasons and to support each other. </w:t>
            </w:r>
            <w:r>
              <w:rPr>
                <w:rFonts w:cstheme="minorHAnsi"/>
              </w:rPr>
              <w:br/>
            </w:r>
          </w:p>
          <w:p w14:paraId="398A9E22" w14:textId="75498ABE" w:rsidR="00A120E7" w:rsidRDefault="00A120E7" w:rsidP="00A120E7">
            <w:pPr>
              <w:jc w:val="both"/>
              <w:rPr>
                <w:rFonts w:cstheme="minorHAnsi"/>
              </w:rPr>
            </w:pPr>
            <w:r>
              <w:rPr>
                <w:rFonts w:cstheme="minorHAnsi"/>
              </w:rPr>
              <w:t xml:space="preserve">Members raised the issues with </w:t>
            </w:r>
            <w:proofErr w:type="spellStart"/>
            <w:proofErr w:type="gramStart"/>
            <w:r>
              <w:rPr>
                <w:rFonts w:cstheme="minorHAnsi"/>
              </w:rPr>
              <w:t>St.Peter’s</w:t>
            </w:r>
            <w:proofErr w:type="spellEnd"/>
            <w:proofErr w:type="gramEnd"/>
            <w:r>
              <w:rPr>
                <w:rFonts w:cstheme="minorHAnsi"/>
              </w:rPr>
              <w:t xml:space="preserve"> Garden which is off putting for visitors, and included open drug dealing.  On </w:t>
            </w:r>
            <w:proofErr w:type="gramStart"/>
            <w:r>
              <w:rPr>
                <w:rFonts w:cstheme="minorHAnsi"/>
              </w:rPr>
              <w:t>Foster Hill road</w:t>
            </w:r>
            <w:proofErr w:type="gramEnd"/>
            <w:r>
              <w:rPr>
                <w:rFonts w:cstheme="minorHAnsi"/>
              </w:rPr>
              <w:t xml:space="preserve"> there have been reports of fly tipping dumping of mattresses and beds. Which, as one of the major gateways into the town, is unacceptable.  </w:t>
            </w:r>
          </w:p>
          <w:p w14:paraId="79E0D3B1" w14:textId="77777777" w:rsidR="00A120E7" w:rsidRDefault="00A120E7" w:rsidP="00A120E7">
            <w:pPr>
              <w:jc w:val="both"/>
              <w:rPr>
                <w:rFonts w:cstheme="minorHAnsi"/>
              </w:rPr>
            </w:pPr>
          </w:p>
          <w:p w14:paraId="751488B9" w14:textId="7F6F637F" w:rsidR="00A120E7" w:rsidRDefault="00A120E7" w:rsidP="00A120E7">
            <w:pPr>
              <w:jc w:val="both"/>
              <w:rPr>
                <w:rFonts w:cstheme="minorHAnsi"/>
              </w:rPr>
            </w:pPr>
            <w:r>
              <w:rPr>
                <w:rFonts w:cstheme="minorHAnsi"/>
              </w:rPr>
              <w:t xml:space="preserve">This is a matter for the police to deal with. St. Peter’s Garden, Mayor Tom working on this, with the police and it is a massive priority. </w:t>
            </w:r>
          </w:p>
          <w:p w14:paraId="62B83666" w14:textId="77777777" w:rsidR="00A120E7" w:rsidRDefault="00A120E7" w:rsidP="00A120E7">
            <w:pPr>
              <w:jc w:val="both"/>
              <w:rPr>
                <w:rFonts w:cstheme="minorHAnsi"/>
              </w:rPr>
            </w:pPr>
          </w:p>
          <w:p w14:paraId="75AE88EC" w14:textId="6EF8FEE9" w:rsidR="00A120E7" w:rsidRDefault="00A120E7" w:rsidP="00A120E7">
            <w:pPr>
              <w:jc w:val="both"/>
              <w:rPr>
                <w:rFonts w:cstheme="minorHAnsi"/>
              </w:rPr>
            </w:pPr>
            <w:r>
              <w:rPr>
                <w:rFonts w:cstheme="minorHAnsi"/>
              </w:rPr>
              <w:t>Agreed: as part of the business in the community initiative, the officers will be asked to visit Michael R Peters to review issues and complaints in this part of the town.</w:t>
            </w:r>
          </w:p>
          <w:p w14:paraId="632EBF3D" w14:textId="77777777" w:rsidR="00A120E7" w:rsidRDefault="00A120E7" w:rsidP="00A120E7">
            <w:pPr>
              <w:jc w:val="both"/>
              <w:rPr>
                <w:rFonts w:cstheme="minorHAnsi"/>
              </w:rPr>
            </w:pPr>
          </w:p>
          <w:p w14:paraId="32E835DA" w14:textId="6F48EE41" w:rsidR="00A120E7" w:rsidRDefault="00A120E7" w:rsidP="00A120E7">
            <w:pPr>
              <w:jc w:val="both"/>
              <w:rPr>
                <w:rFonts w:cstheme="minorHAnsi"/>
              </w:rPr>
            </w:pPr>
            <w:r>
              <w:rPr>
                <w:rFonts w:cstheme="minorHAnsi"/>
              </w:rPr>
              <w:t xml:space="preserve">Thanks was given to the Bedford BID team, for their work and dedication. </w:t>
            </w:r>
          </w:p>
          <w:p w14:paraId="60FA71F0" w14:textId="77777777" w:rsidR="00A120E7" w:rsidRDefault="00A120E7" w:rsidP="00A120E7">
            <w:pPr>
              <w:jc w:val="both"/>
              <w:rPr>
                <w:rFonts w:cstheme="minorHAnsi"/>
              </w:rPr>
            </w:pPr>
          </w:p>
          <w:p w14:paraId="791FF557" w14:textId="6158271B" w:rsidR="00A120E7" w:rsidRDefault="00A120E7" w:rsidP="00A120E7">
            <w:pPr>
              <w:jc w:val="both"/>
              <w:rPr>
                <w:rFonts w:cstheme="minorHAnsi"/>
              </w:rPr>
            </w:pPr>
            <w:r>
              <w:rPr>
                <w:rFonts w:cstheme="minorHAnsi"/>
              </w:rPr>
              <w:t>Meeting closed 6.13pm.</w:t>
            </w:r>
          </w:p>
          <w:p w14:paraId="180BB1C7" w14:textId="7CB237F9" w:rsidR="00A120E7" w:rsidRPr="00BF002E" w:rsidRDefault="00A120E7" w:rsidP="00A120E7">
            <w:pPr>
              <w:jc w:val="both"/>
              <w:rPr>
                <w:rFonts w:cstheme="minorHAnsi"/>
              </w:rPr>
            </w:pPr>
          </w:p>
        </w:tc>
      </w:tr>
    </w:tbl>
    <w:p w14:paraId="0176ED72" w14:textId="77777777" w:rsidR="00EE0FEA" w:rsidRPr="00BF002E" w:rsidRDefault="00EE0FEA" w:rsidP="00A120E7">
      <w:pPr>
        <w:jc w:val="both"/>
        <w:rPr>
          <w:rFonts w:cstheme="minorHAnsi"/>
        </w:rPr>
      </w:pPr>
    </w:p>
    <w:p w14:paraId="35D9C4BF" w14:textId="77777777" w:rsidR="00EE0FEA" w:rsidRDefault="00EE0FEA" w:rsidP="00A120E7">
      <w:pPr>
        <w:jc w:val="both"/>
      </w:pPr>
    </w:p>
    <w:sectPr w:rsidR="00EE0FE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3763" w14:textId="77777777" w:rsidR="00D2567D" w:rsidRDefault="00D2567D" w:rsidP="00EE0FEA">
      <w:pPr>
        <w:spacing w:after="0" w:line="240" w:lineRule="auto"/>
      </w:pPr>
      <w:r>
        <w:separator/>
      </w:r>
    </w:p>
  </w:endnote>
  <w:endnote w:type="continuationSeparator" w:id="0">
    <w:p w14:paraId="6E6B6A49" w14:textId="77777777" w:rsidR="00D2567D" w:rsidRDefault="00D2567D" w:rsidP="00EE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D7057" w14:textId="77777777" w:rsidR="00D2567D" w:rsidRDefault="00D2567D" w:rsidP="00EE0FEA">
      <w:pPr>
        <w:spacing w:after="0" w:line="240" w:lineRule="auto"/>
      </w:pPr>
      <w:r>
        <w:separator/>
      </w:r>
    </w:p>
  </w:footnote>
  <w:footnote w:type="continuationSeparator" w:id="0">
    <w:p w14:paraId="74DCDD24" w14:textId="77777777" w:rsidR="00D2567D" w:rsidRDefault="00D2567D" w:rsidP="00EE0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9C10" w14:textId="68B1DA72" w:rsidR="008653FD" w:rsidRDefault="008653FD" w:rsidP="00DB31F5">
    <w:pPr>
      <w:pStyle w:val="Header"/>
      <w:jc w:val="right"/>
    </w:pPr>
    <w:r>
      <w:rPr>
        <w:noProof/>
      </w:rPr>
      <w:drawing>
        <wp:inline distT="0" distB="0" distL="0" distR="0" wp14:anchorId="0A162F7E" wp14:editId="403F46E6">
          <wp:extent cx="916254" cy="1080000"/>
          <wp:effectExtent l="0" t="0" r="0" b="6350"/>
          <wp:docPr id="118576032" name="Picture 1" descr="A blue square with a heart and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6032" name="Picture 1" descr="A blue square with a heart and a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4" cy="108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EA"/>
    <w:rsid w:val="000036EB"/>
    <w:rsid w:val="00056B96"/>
    <w:rsid w:val="00267F7C"/>
    <w:rsid w:val="002C0E51"/>
    <w:rsid w:val="00346E18"/>
    <w:rsid w:val="00387A57"/>
    <w:rsid w:val="004640F6"/>
    <w:rsid w:val="00532220"/>
    <w:rsid w:val="006D1538"/>
    <w:rsid w:val="00741819"/>
    <w:rsid w:val="007A0B65"/>
    <w:rsid w:val="007F6A5E"/>
    <w:rsid w:val="008653FD"/>
    <w:rsid w:val="009D20EC"/>
    <w:rsid w:val="00A120E7"/>
    <w:rsid w:val="00BE2605"/>
    <w:rsid w:val="00C43D2E"/>
    <w:rsid w:val="00C5483E"/>
    <w:rsid w:val="00C87331"/>
    <w:rsid w:val="00D2567D"/>
    <w:rsid w:val="00DB31F5"/>
    <w:rsid w:val="00DC782C"/>
    <w:rsid w:val="00E9596E"/>
    <w:rsid w:val="00EE0FEA"/>
    <w:rsid w:val="00F07F3E"/>
    <w:rsid w:val="00F866AC"/>
    <w:rsid w:val="00FA7B38"/>
    <w:rsid w:val="00FD2B33"/>
    <w:rsid w:val="025F36A0"/>
    <w:rsid w:val="1DA2C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9F1A"/>
  <w15:chartTrackingRefBased/>
  <w15:docId w15:val="{D6951BCE-6E72-42F3-99EA-D36928A7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FEA"/>
  </w:style>
  <w:style w:type="paragraph" w:styleId="Footer">
    <w:name w:val="footer"/>
    <w:basedOn w:val="Normal"/>
    <w:link w:val="FooterChar"/>
    <w:uiPriority w:val="99"/>
    <w:unhideWhenUsed/>
    <w:rsid w:val="00EE0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FEA"/>
  </w:style>
  <w:style w:type="paragraph" w:styleId="Revision">
    <w:name w:val="Revision"/>
    <w:hidden/>
    <w:uiPriority w:val="99"/>
    <w:semiHidden/>
    <w:rsid w:val="00056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Jamaludin</dc:creator>
  <cp:keywords/>
  <dc:description/>
  <cp:lastModifiedBy>Natasha Jamaludin</cp:lastModifiedBy>
  <cp:revision>2</cp:revision>
  <dcterms:created xsi:type="dcterms:W3CDTF">2024-12-03T10:08:00Z</dcterms:created>
  <dcterms:modified xsi:type="dcterms:W3CDTF">2024-12-03T10:08:00Z</dcterms:modified>
</cp:coreProperties>
</file>